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CFD" w:rsidRPr="00AC0CFD" w:rsidRDefault="00AC0CFD" w:rsidP="00AC0CFD">
      <w:pPr>
        <w:widowControl/>
        <w:shd w:val="clear" w:color="auto" w:fill="FFFFFF"/>
        <w:spacing w:line="840" w:lineRule="atLeast"/>
        <w:jc w:val="center"/>
        <w:outlineLvl w:val="0"/>
        <w:rPr>
          <w:rFonts w:ascii="方正小标宋简体" w:eastAsia="方正小标宋简体" w:hAnsi="微软雅黑" w:cs="宋体" w:hint="eastAsia"/>
          <w:color w:val="333333"/>
          <w:kern w:val="36"/>
          <w:sz w:val="44"/>
          <w:szCs w:val="44"/>
        </w:rPr>
      </w:pPr>
      <w:r w:rsidRPr="00AC0CFD">
        <w:rPr>
          <w:rFonts w:ascii="方正小标宋简体" w:eastAsia="方正小标宋简体" w:hAnsi="微软雅黑" w:cs="宋体" w:hint="eastAsia"/>
          <w:color w:val="333333"/>
          <w:kern w:val="36"/>
          <w:sz w:val="44"/>
          <w:szCs w:val="44"/>
        </w:rPr>
        <w:t>《关于进一步完善中央财政科研项目资金管理等政策的若干意见》</w:t>
      </w:r>
    </w:p>
    <w:p w:rsidR="00AC0CFD" w:rsidRPr="00AC0CFD" w:rsidRDefault="00AC0CFD" w:rsidP="00AC0CFD">
      <w:pPr>
        <w:pStyle w:val="a3"/>
        <w:shd w:val="clear" w:color="auto" w:fill="FFFFFF"/>
        <w:spacing w:before="225" w:beforeAutospacing="0" w:after="0" w:afterAutospacing="0" w:line="450" w:lineRule="atLeast"/>
        <w:ind w:firstLine="480"/>
        <w:rPr>
          <w:rFonts w:hint="eastAsia"/>
          <w:color w:val="333333"/>
        </w:rPr>
      </w:pPr>
    </w:p>
    <w:p w:rsidR="00AC0CFD" w:rsidRDefault="00AC0CFD" w:rsidP="00AC0CFD">
      <w:pPr>
        <w:pStyle w:val="a3"/>
        <w:shd w:val="clear" w:color="auto" w:fill="FFFFFF"/>
        <w:spacing w:before="225" w:beforeAutospacing="0" w:after="0" w:afterAutospacing="0" w:line="450" w:lineRule="atLeast"/>
        <w:ind w:firstLine="480"/>
        <w:rPr>
          <w:color w:val="333333"/>
        </w:rPr>
      </w:pPr>
      <w:r>
        <w:rPr>
          <w:rFonts w:hint="eastAsia"/>
          <w:color w:val="333333"/>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一、总体要求</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——坚持以人为本。以调动科研人员积极性和创造性为出发点和落脚点，强化激励机制，加大激励力度，激发创新创造活力。</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——坚持遵循规律。按照科研活动规律和财政预算管理要求，完善管理政策，优化管理流程，改进管理方式，适应科研活动实际需要。</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——坚持政策落实落地。细化实化政策规定，加强督查，狠抓落实，打通政策执行中的“堵点”，增强科研人员改革的成就感和获得感。</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二、改进中央财政科研项目资金管理</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（一）简化预算编制，下放预算调剂权限。根据科研活动规律和特点，改进预算编制方法，实行部门预算批复</w:t>
      </w:r>
      <w:proofErr w:type="gramStart"/>
      <w:r>
        <w:rPr>
          <w:rFonts w:hint="eastAsia"/>
          <w:color w:val="333333"/>
        </w:rPr>
        <w:t>前项目</w:t>
      </w:r>
      <w:proofErr w:type="gramEnd"/>
      <w:r>
        <w:rPr>
          <w:rFonts w:hint="eastAsia"/>
          <w:color w:val="333333"/>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（五）自主规范管理横向经费。项目承担单位以市场委托方式取得的横向经费，纳入单位财务统一管理，由项目承担单位按照委托方要求或合同约定管理使用。</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三、完善中央高校、科研院所差旅会议管理</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四、完善中央高校、科研院所科研仪器设备采购管理</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（二）优化进口仪器设备采购服务。对中央高校、科研院所采购进口仪器设备实行备案制管理。继续落实进口科研教学用品免税政策。</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五、完善中央高校、科研院所基本建设项目管理</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lastRenderedPageBreak/>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六、规范管理，改进服务</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w:t>
      </w:r>
      <w:proofErr w:type="gramStart"/>
      <w:r>
        <w:rPr>
          <w:rFonts w:hint="eastAsia"/>
          <w:color w:val="333333"/>
        </w:rPr>
        <w:t>外拨资金</w:t>
      </w:r>
      <w:proofErr w:type="gramEnd"/>
      <w:r>
        <w:rPr>
          <w:rFonts w:hint="eastAsia"/>
          <w:color w:val="333333"/>
        </w:rPr>
        <w:t>、结余资金使用）、研究成果等情况。</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rsidR="00AC0CFD" w:rsidRDefault="00AC0CFD" w:rsidP="00AC0CFD">
      <w:pPr>
        <w:pStyle w:val="a3"/>
        <w:shd w:val="clear" w:color="auto" w:fill="FFFFFF"/>
        <w:spacing w:before="0" w:beforeAutospacing="0" w:after="0" w:afterAutospacing="0" w:line="450" w:lineRule="atLeast"/>
        <w:ind w:firstLine="480"/>
        <w:rPr>
          <w:rFonts w:hint="eastAsia"/>
          <w:color w:val="333333"/>
        </w:rPr>
      </w:pPr>
      <w:r>
        <w:rPr>
          <w:rFonts w:hint="eastAsia"/>
          <w:b/>
          <w:bCs/>
          <w:color w:val="333333"/>
        </w:rPr>
        <w:t>七、加强制度建设和工作督查，确保政策措施落地见效</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（一）尽快出台操作性强的实施细则。项目主管部门要完善预算编制指南，指导项目承担单位和科研人员科学合理编制项目预算；制定预算评估评审工作细</w:t>
      </w:r>
      <w:r>
        <w:rPr>
          <w:rFonts w:hint="eastAsia"/>
          <w:color w:val="333333"/>
        </w:rPr>
        <w:lastRenderedPageBreak/>
        <w:t>则，优化评估程序和方法，规范评估行为，建立健全与项目申请者及时沟通反馈机制；制定财务验收工作细则，规范委托中介机构开展的财务检查。2016年9月1日前，中央高校、科研院所要制定出台差旅费、会议</w:t>
      </w:r>
      <w:proofErr w:type="gramStart"/>
      <w:r>
        <w:rPr>
          <w:rFonts w:hint="eastAsia"/>
          <w:color w:val="333333"/>
        </w:rPr>
        <w:t>费内部</w:t>
      </w:r>
      <w:proofErr w:type="gramEnd"/>
      <w:r>
        <w:rPr>
          <w:rFonts w:hint="eastAsia"/>
          <w:color w:val="333333"/>
        </w:rPr>
        <w:t>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财政部、中央级社科类科研项目主管部门要结合社会科学研究的规律和特点，参照本意</w:t>
      </w:r>
      <w:proofErr w:type="gramStart"/>
      <w:r>
        <w:rPr>
          <w:rFonts w:hint="eastAsia"/>
          <w:color w:val="333333"/>
        </w:rPr>
        <w:t>见尽快</w:t>
      </w:r>
      <w:proofErr w:type="gramEnd"/>
      <w:r>
        <w:rPr>
          <w:rFonts w:hint="eastAsia"/>
          <w:color w:val="333333"/>
        </w:rPr>
        <w:t>修订中央级社科类科研项目资金管理办法。</w:t>
      </w:r>
    </w:p>
    <w:p w:rsidR="00AC0CFD" w:rsidRDefault="00AC0CFD" w:rsidP="00AC0CFD">
      <w:pPr>
        <w:pStyle w:val="a3"/>
        <w:shd w:val="clear" w:color="auto" w:fill="FFFFFF"/>
        <w:spacing w:before="225" w:beforeAutospacing="0" w:after="0" w:afterAutospacing="0" w:line="450" w:lineRule="atLeast"/>
        <w:ind w:firstLine="480"/>
        <w:rPr>
          <w:rFonts w:hint="eastAsia"/>
          <w:color w:val="333333"/>
        </w:rPr>
      </w:pPr>
      <w:r>
        <w:rPr>
          <w:rFonts w:hint="eastAsia"/>
          <w:color w:val="333333"/>
        </w:rPr>
        <w:t>各地区要参照本意见精神，结合实际，加快推进科研项目资金管理改革等各项工作。</w:t>
      </w:r>
    </w:p>
    <w:p w:rsidR="000C0934" w:rsidRDefault="000C0934">
      <w:pPr>
        <w:rPr>
          <w:rFonts w:hint="eastAsia"/>
        </w:rPr>
      </w:pPr>
    </w:p>
    <w:sectPr w:rsidR="000C0934" w:rsidSect="000C09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CFD"/>
    <w:rsid w:val="0003385C"/>
    <w:rsid w:val="00064FAC"/>
    <w:rsid w:val="00070C55"/>
    <w:rsid w:val="00081C34"/>
    <w:rsid w:val="000954B8"/>
    <w:rsid w:val="000A5833"/>
    <w:rsid w:val="000C01B8"/>
    <w:rsid w:val="000C0934"/>
    <w:rsid w:val="000C41DB"/>
    <w:rsid w:val="00153BEF"/>
    <w:rsid w:val="001666AE"/>
    <w:rsid w:val="0018177D"/>
    <w:rsid w:val="001A7444"/>
    <w:rsid w:val="001C2E29"/>
    <w:rsid w:val="001C73BE"/>
    <w:rsid w:val="001E6B1B"/>
    <w:rsid w:val="0026524B"/>
    <w:rsid w:val="00273143"/>
    <w:rsid w:val="00296044"/>
    <w:rsid w:val="002A7650"/>
    <w:rsid w:val="002E2295"/>
    <w:rsid w:val="00347541"/>
    <w:rsid w:val="0036705F"/>
    <w:rsid w:val="003B1E33"/>
    <w:rsid w:val="004068DB"/>
    <w:rsid w:val="004167FF"/>
    <w:rsid w:val="00423F03"/>
    <w:rsid w:val="004258FA"/>
    <w:rsid w:val="00464068"/>
    <w:rsid w:val="004E0565"/>
    <w:rsid w:val="004E6D5C"/>
    <w:rsid w:val="004F362E"/>
    <w:rsid w:val="00507A69"/>
    <w:rsid w:val="0051424E"/>
    <w:rsid w:val="005B6C08"/>
    <w:rsid w:val="005F62CB"/>
    <w:rsid w:val="00612500"/>
    <w:rsid w:val="006129E1"/>
    <w:rsid w:val="006334F7"/>
    <w:rsid w:val="006A499D"/>
    <w:rsid w:val="006B7B38"/>
    <w:rsid w:val="00732680"/>
    <w:rsid w:val="00752900"/>
    <w:rsid w:val="0077186E"/>
    <w:rsid w:val="007C5896"/>
    <w:rsid w:val="007C5D12"/>
    <w:rsid w:val="007E6147"/>
    <w:rsid w:val="008014E3"/>
    <w:rsid w:val="008062CD"/>
    <w:rsid w:val="008208ED"/>
    <w:rsid w:val="008A59D8"/>
    <w:rsid w:val="008C2BB0"/>
    <w:rsid w:val="00942D5E"/>
    <w:rsid w:val="009C3CBA"/>
    <w:rsid w:val="009E6792"/>
    <w:rsid w:val="009F6115"/>
    <w:rsid w:val="00A06D74"/>
    <w:rsid w:val="00A26023"/>
    <w:rsid w:val="00A47A84"/>
    <w:rsid w:val="00A51566"/>
    <w:rsid w:val="00A91B88"/>
    <w:rsid w:val="00AC0CFD"/>
    <w:rsid w:val="00AD73B3"/>
    <w:rsid w:val="00AF7BC5"/>
    <w:rsid w:val="00B03107"/>
    <w:rsid w:val="00B1287C"/>
    <w:rsid w:val="00BD6DC4"/>
    <w:rsid w:val="00C06C82"/>
    <w:rsid w:val="00C12530"/>
    <w:rsid w:val="00C17B1A"/>
    <w:rsid w:val="00C525C9"/>
    <w:rsid w:val="00C7670F"/>
    <w:rsid w:val="00C92593"/>
    <w:rsid w:val="00CA0B6F"/>
    <w:rsid w:val="00CA0FD2"/>
    <w:rsid w:val="00CA6F81"/>
    <w:rsid w:val="00CB056D"/>
    <w:rsid w:val="00CB5AFB"/>
    <w:rsid w:val="00CB727E"/>
    <w:rsid w:val="00CD5A49"/>
    <w:rsid w:val="00D10DC7"/>
    <w:rsid w:val="00D17B76"/>
    <w:rsid w:val="00E34811"/>
    <w:rsid w:val="00E41CAA"/>
    <w:rsid w:val="00E51CE7"/>
    <w:rsid w:val="00E877DA"/>
    <w:rsid w:val="00EB1C0F"/>
    <w:rsid w:val="00F629A9"/>
    <w:rsid w:val="00F77B54"/>
    <w:rsid w:val="00F86176"/>
    <w:rsid w:val="00FA5516"/>
    <w:rsid w:val="00FB7784"/>
    <w:rsid w:val="00FC3683"/>
    <w:rsid w:val="00FF2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934"/>
    <w:pPr>
      <w:widowControl w:val="0"/>
      <w:jc w:val="both"/>
    </w:pPr>
  </w:style>
  <w:style w:type="paragraph" w:styleId="1">
    <w:name w:val="heading 1"/>
    <w:basedOn w:val="a"/>
    <w:link w:val="1Char"/>
    <w:uiPriority w:val="9"/>
    <w:qFormat/>
    <w:rsid w:val="00AC0CF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0CF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AC0CFD"/>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530191901">
      <w:bodyDiv w:val="1"/>
      <w:marLeft w:val="0"/>
      <w:marRight w:val="0"/>
      <w:marTop w:val="0"/>
      <w:marBottom w:val="0"/>
      <w:divBdr>
        <w:top w:val="none" w:sz="0" w:space="0" w:color="auto"/>
        <w:left w:val="none" w:sz="0" w:space="0" w:color="auto"/>
        <w:bottom w:val="none" w:sz="0" w:space="0" w:color="auto"/>
        <w:right w:val="none" w:sz="0" w:space="0" w:color="auto"/>
      </w:divBdr>
    </w:div>
    <w:div w:id="110068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566</Words>
  <Characters>3228</Characters>
  <Application>Microsoft Office Word</Application>
  <DocSecurity>0</DocSecurity>
  <Lines>26</Lines>
  <Paragraphs>7</Paragraphs>
  <ScaleCrop>false</ScaleCrop>
  <Company>WwW.YlmF.CoM</Company>
  <LinksUpToDate>false</LinksUpToDate>
  <CharactersWithSpaces>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卢建华</dc:creator>
  <cp:keywords/>
  <dc:description/>
  <cp:lastModifiedBy>卢建华</cp:lastModifiedBy>
  <cp:revision>1</cp:revision>
  <dcterms:created xsi:type="dcterms:W3CDTF">2016-12-22T01:44:00Z</dcterms:created>
  <dcterms:modified xsi:type="dcterms:W3CDTF">2016-12-22T01:45:00Z</dcterms:modified>
</cp:coreProperties>
</file>